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9EA0B" w14:textId="75B85AFE" w:rsidR="00A119ED" w:rsidRPr="00A119ED" w:rsidRDefault="0075777C" w:rsidP="006C218F">
      <w:pPr>
        <w:rPr>
          <w:rFonts w:ascii="Tahoma" w:hAnsi="Tahoma" w:cs="Tahoma"/>
          <w:b/>
          <w:color w:val="1F3864"/>
          <w:sz w:val="24"/>
          <w:szCs w:val="24"/>
        </w:rPr>
      </w:pPr>
      <w:r>
        <w:rPr>
          <w:rFonts w:ascii="Tahoma" w:hAnsi="Tahoma" w:cs="Tahoma"/>
          <w:b/>
          <w:noProof/>
          <w:color w:val="1F3864"/>
          <w:sz w:val="24"/>
          <w:szCs w:val="24"/>
        </w:rPr>
        <w:drawing>
          <wp:anchor distT="0" distB="0" distL="114300" distR="114300" simplePos="0" relativeHeight="251658240" behindDoc="0" locked="0" layoutInCell="1" allowOverlap="1" wp14:anchorId="0C6F2297" wp14:editId="7AF44897">
            <wp:simplePos x="0" y="0"/>
            <wp:positionH relativeFrom="margin">
              <wp:align>right</wp:align>
            </wp:positionH>
            <wp:positionV relativeFrom="margin">
              <wp:align>top</wp:align>
            </wp:positionV>
            <wp:extent cx="2331085" cy="19240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VGTSL_19_Conf_Logo4c_smal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31085" cy="1924050"/>
                    </a:xfrm>
                    <a:prstGeom prst="rect">
                      <a:avLst/>
                    </a:prstGeom>
                  </pic:spPr>
                </pic:pic>
              </a:graphicData>
            </a:graphic>
            <wp14:sizeRelV relativeFrom="margin">
              <wp14:pctHeight>0</wp14:pctHeight>
            </wp14:sizeRelV>
          </wp:anchor>
        </w:drawing>
      </w:r>
      <w:r w:rsidR="00A119ED" w:rsidRPr="00A119ED">
        <w:rPr>
          <w:rFonts w:ascii="Tahoma" w:hAnsi="Tahoma" w:cs="Tahoma"/>
          <w:b/>
          <w:color w:val="1F3864"/>
          <w:sz w:val="24"/>
          <w:szCs w:val="24"/>
        </w:rPr>
        <w:t xml:space="preserve">CALL FOR </w:t>
      </w:r>
      <w:r w:rsidR="00A119ED">
        <w:rPr>
          <w:rFonts w:ascii="Tahoma" w:hAnsi="Tahoma" w:cs="Tahoma"/>
          <w:b/>
          <w:color w:val="1F3864"/>
          <w:sz w:val="24"/>
          <w:szCs w:val="24"/>
        </w:rPr>
        <w:t>PROPOSALS</w:t>
      </w:r>
    </w:p>
    <w:p w14:paraId="7DA4EF9B" w14:textId="7E6638B1" w:rsidR="00540747" w:rsidRPr="00A119ED" w:rsidRDefault="00540747" w:rsidP="006C218F">
      <w:pPr>
        <w:rPr>
          <w:rFonts w:ascii="Tahoma" w:hAnsi="Tahoma" w:cs="Tahoma"/>
          <w:b/>
          <w:color w:val="1F3864"/>
          <w:sz w:val="24"/>
          <w:szCs w:val="24"/>
        </w:rPr>
      </w:pPr>
      <w:r w:rsidRPr="00A119ED">
        <w:rPr>
          <w:rFonts w:ascii="Tahoma" w:hAnsi="Tahoma" w:cs="Tahoma"/>
          <w:b/>
          <w:color w:val="1F3864"/>
          <w:sz w:val="24"/>
          <w:szCs w:val="24"/>
        </w:rPr>
        <w:t>Ohio Valley Group of Technical Services Librarians 2019 Conference</w:t>
      </w:r>
    </w:p>
    <w:p w14:paraId="7EAC4FED" w14:textId="77777777" w:rsidR="0075777C" w:rsidRDefault="0075777C" w:rsidP="00A119ED">
      <w:pPr>
        <w:rPr>
          <w:rFonts w:ascii="Tahoma" w:hAnsi="Tahoma" w:cs="Tahoma"/>
          <w:color w:val="1F3864"/>
          <w:sz w:val="24"/>
          <w:szCs w:val="24"/>
        </w:rPr>
      </w:pPr>
    </w:p>
    <w:p w14:paraId="76A0FAAC" w14:textId="1F7FA366" w:rsidR="00A119ED" w:rsidRDefault="00A119ED" w:rsidP="00A119ED">
      <w:pPr>
        <w:rPr>
          <w:rFonts w:ascii="Tahoma" w:hAnsi="Tahoma" w:cs="Tahoma"/>
          <w:color w:val="1F3864"/>
          <w:sz w:val="24"/>
          <w:szCs w:val="24"/>
        </w:rPr>
      </w:pPr>
      <w:r>
        <w:rPr>
          <w:rFonts w:ascii="Tahoma" w:hAnsi="Tahoma" w:cs="Tahoma"/>
          <w:color w:val="1F3864"/>
          <w:sz w:val="24"/>
          <w:szCs w:val="24"/>
        </w:rPr>
        <w:t>Theme: Unbridled Resources</w:t>
      </w:r>
    </w:p>
    <w:p w14:paraId="3AFC5C1B" w14:textId="77777777" w:rsidR="00A119ED" w:rsidRDefault="00A119ED" w:rsidP="00540747">
      <w:pPr>
        <w:rPr>
          <w:rFonts w:ascii="Tahoma" w:hAnsi="Tahoma" w:cs="Tahoma"/>
          <w:color w:val="1F497D"/>
          <w:sz w:val="24"/>
          <w:szCs w:val="24"/>
        </w:rPr>
      </w:pPr>
    </w:p>
    <w:p w14:paraId="3FDFCE83" w14:textId="77777777" w:rsidR="005B4274" w:rsidRDefault="00540747" w:rsidP="00540747">
      <w:pPr>
        <w:rPr>
          <w:rFonts w:ascii="Tahoma" w:hAnsi="Tahoma" w:cs="Tahoma"/>
          <w:color w:val="1F497D"/>
          <w:sz w:val="24"/>
          <w:szCs w:val="24"/>
        </w:rPr>
      </w:pPr>
      <w:r>
        <w:rPr>
          <w:rFonts w:ascii="Tahoma" w:hAnsi="Tahoma" w:cs="Tahoma"/>
          <w:color w:val="1F497D"/>
          <w:sz w:val="24"/>
          <w:szCs w:val="24"/>
        </w:rPr>
        <w:t xml:space="preserve">Keynote Speaker: </w:t>
      </w:r>
      <w:r w:rsidR="001F67F4">
        <w:rPr>
          <w:rFonts w:ascii="Tahoma" w:hAnsi="Tahoma" w:cs="Tahoma"/>
          <w:color w:val="1F497D"/>
          <w:sz w:val="24"/>
          <w:szCs w:val="24"/>
        </w:rPr>
        <w:t>Hannah Buckland</w:t>
      </w:r>
    </w:p>
    <w:p w14:paraId="5D6AAA14" w14:textId="77777777" w:rsidR="005B4274" w:rsidRDefault="005B4274" w:rsidP="00540747">
      <w:pPr>
        <w:rPr>
          <w:rFonts w:ascii="Tahoma" w:hAnsi="Tahoma" w:cs="Tahoma"/>
          <w:color w:val="1F497D"/>
          <w:sz w:val="24"/>
          <w:szCs w:val="24"/>
        </w:rPr>
      </w:pPr>
    </w:p>
    <w:p w14:paraId="12655D19" w14:textId="133C223A" w:rsidR="00540747" w:rsidRDefault="005B4274" w:rsidP="00540747">
      <w:pPr>
        <w:rPr>
          <w:rFonts w:ascii="Tahoma" w:hAnsi="Tahoma" w:cs="Tahoma"/>
          <w:color w:val="1F497D"/>
          <w:sz w:val="24"/>
          <w:szCs w:val="24"/>
        </w:rPr>
      </w:pPr>
      <w:r>
        <w:rPr>
          <w:rFonts w:ascii="Tahoma" w:hAnsi="Tahoma" w:cs="Tahoma"/>
          <w:color w:val="1F497D"/>
          <w:sz w:val="24"/>
          <w:szCs w:val="24"/>
        </w:rPr>
        <w:t>Closing Speaker:</w:t>
      </w:r>
      <w:r w:rsidR="00FF1475">
        <w:rPr>
          <w:rFonts w:ascii="Tahoma" w:hAnsi="Tahoma" w:cs="Tahoma"/>
          <w:color w:val="1F497D"/>
          <w:sz w:val="24"/>
          <w:szCs w:val="24"/>
        </w:rPr>
        <w:t xml:space="preserve"> Kate </w:t>
      </w:r>
      <w:proofErr w:type="spellStart"/>
      <w:r w:rsidR="00FF1475">
        <w:rPr>
          <w:rFonts w:ascii="Tahoma" w:hAnsi="Tahoma" w:cs="Tahoma"/>
          <w:color w:val="1F497D"/>
          <w:sz w:val="24"/>
          <w:szCs w:val="24"/>
        </w:rPr>
        <w:t>Deibel</w:t>
      </w:r>
      <w:proofErr w:type="spellEnd"/>
    </w:p>
    <w:p w14:paraId="49142574" w14:textId="77777777" w:rsidR="00540747" w:rsidRDefault="00540747" w:rsidP="00540747">
      <w:pPr>
        <w:rPr>
          <w:rFonts w:ascii="Tahoma" w:hAnsi="Tahoma" w:cs="Tahoma"/>
          <w:color w:val="1F3864"/>
          <w:sz w:val="24"/>
          <w:szCs w:val="24"/>
        </w:rPr>
      </w:pPr>
    </w:p>
    <w:p w14:paraId="24EDA317" w14:textId="42280A1C" w:rsidR="00540747" w:rsidRDefault="00540747" w:rsidP="006C218F">
      <w:pPr>
        <w:rPr>
          <w:rFonts w:ascii="Tahoma" w:hAnsi="Tahoma" w:cs="Tahoma"/>
          <w:color w:val="1F3864"/>
          <w:sz w:val="24"/>
          <w:szCs w:val="24"/>
        </w:rPr>
      </w:pPr>
      <w:r>
        <w:rPr>
          <w:rFonts w:ascii="Tahoma" w:hAnsi="Tahoma" w:cs="Tahoma"/>
          <w:color w:val="1F3864"/>
          <w:sz w:val="24"/>
          <w:szCs w:val="24"/>
        </w:rPr>
        <w:t xml:space="preserve">Place: </w:t>
      </w:r>
      <w:r w:rsidR="00A84B2A">
        <w:rPr>
          <w:rFonts w:ascii="Tahoma" w:hAnsi="Tahoma" w:cs="Tahoma"/>
          <w:color w:val="1F3864"/>
          <w:sz w:val="24"/>
          <w:szCs w:val="24"/>
        </w:rPr>
        <w:t>DoubleTree</w:t>
      </w:r>
      <w:r>
        <w:rPr>
          <w:rFonts w:ascii="Tahoma" w:hAnsi="Tahoma" w:cs="Tahoma"/>
          <w:color w:val="1F3864"/>
          <w:sz w:val="24"/>
          <w:szCs w:val="24"/>
        </w:rPr>
        <w:t xml:space="preserve"> Suites</w:t>
      </w:r>
      <w:r w:rsidR="00A84B2A">
        <w:rPr>
          <w:rFonts w:ascii="Tahoma" w:hAnsi="Tahoma" w:cs="Tahoma"/>
          <w:color w:val="1F3864"/>
          <w:sz w:val="24"/>
          <w:szCs w:val="24"/>
        </w:rPr>
        <w:t xml:space="preserve"> by Hilton Hotel</w:t>
      </w:r>
      <w:r>
        <w:rPr>
          <w:rFonts w:ascii="Tahoma" w:hAnsi="Tahoma" w:cs="Tahoma"/>
          <w:color w:val="1F3864"/>
          <w:sz w:val="24"/>
          <w:szCs w:val="24"/>
        </w:rPr>
        <w:t xml:space="preserve">, </w:t>
      </w:r>
      <w:r w:rsidR="006C218F">
        <w:rPr>
          <w:rFonts w:ascii="Tahoma" w:hAnsi="Tahoma" w:cs="Tahoma"/>
          <w:color w:val="1F3864"/>
          <w:sz w:val="24"/>
          <w:szCs w:val="24"/>
        </w:rPr>
        <w:t xml:space="preserve">  </w:t>
      </w:r>
      <w:r>
        <w:rPr>
          <w:rFonts w:ascii="Tahoma" w:hAnsi="Tahoma" w:cs="Tahoma"/>
          <w:color w:val="1F3864"/>
          <w:sz w:val="24"/>
          <w:szCs w:val="24"/>
        </w:rPr>
        <w:t>Lexington, Kentucky</w:t>
      </w:r>
    </w:p>
    <w:p w14:paraId="4B967BED" w14:textId="77777777" w:rsidR="00540747" w:rsidRDefault="00540747" w:rsidP="00540747">
      <w:pPr>
        <w:rPr>
          <w:rFonts w:ascii="Tahoma" w:hAnsi="Tahoma" w:cs="Tahoma"/>
          <w:color w:val="1F3864"/>
          <w:sz w:val="24"/>
          <w:szCs w:val="24"/>
        </w:rPr>
      </w:pPr>
    </w:p>
    <w:p w14:paraId="671D1361" w14:textId="204B53C9" w:rsidR="00540747" w:rsidRDefault="00540747" w:rsidP="00540747">
      <w:pPr>
        <w:rPr>
          <w:rFonts w:ascii="Tahoma" w:hAnsi="Tahoma" w:cs="Tahoma"/>
          <w:color w:val="1F3864"/>
          <w:sz w:val="24"/>
          <w:szCs w:val="24"/>
        </w:rPr>
      </w:pPr>
      <w:r>
        <w:rPr>
          <w:rFonts w:ascii="Tahoma" w:hAnsi="Tahoma" w:cs="Tahoma"/>
          <w:color w:val="1F3864"/>
          <w:sz w:val="24"/>
          <w:szCs w:val="24"/>
        </w:rPr>
        <w:t xml:space="preserve">Dates: </w:t>
      </w:r>
      <w:r w:rsidR="00BE03BB">
        <w:rPr>
          <w:rFonts w:ascii="Tahoma" w:hAnsi="Tahoma" w:cs="Tahoma"/>
          <w:color w:val="1F3864"/>
          <w:sz w:val="24"/>
          <w:szCs w:val="24"/>
        </w:rPr>
        <w:t>May 12-14, 2019 (Sunday through Tuesday)</w:t>
      </w:r>
    </w:p>
    <w:p w14:paraId="617D59BC" w14:textId="77777777" w:rsidR="00540747" w:rsidRDefault="00540747" w:rsidP="00540747">
      <w:pPr>
        <w:rPr>
          <w:rFonts w:ascii="Tahoma" w:hAnsi="Tahoma" w:cs="Tahoma"/>
          <w:color w:val="1F3864"/>
          <w:sz w:val="24"/>
          <w:szCs w:val="24"/>
        </w:rPr>
      </w:pPr>
    </w:p>
    <w:p w14:paraId="20E877E9" w14:textId="10044ADC" w:rsidR="00540747" w:rsidRDefault="00540747" w:rsidP="00540747">
      <w:pPr>
        <w:rPr>
          <w:rFonts w:ascii="Tahoma" w:hAnsi="Tahoma" w:cs="Tahoma"/>
          <w:color w:val="1F3864"/>
          <w:sz w:val="24"/>
          <w:szCs w:val="24"/>
        </w:rPr>
      </w:pPr>
      <w:r>
        <w:rPr>
          <w:rFonts w:ascii="Tahoma" w:hAnsi="Tahoma" w:cs="Tahoma"/>
          <w:color w:val="1F3864"/>
          <w:sz w:val="24"/>
          <w:szCs w:val="24"/>
        </w:rPr>
        <w:t>Website:</w:t>
      </w:r>
      <w:r w:rsidR="009F03C8">
        <w:rPr>
          <w:rFonts w:ascii="Tahoma" w:hAnsi="Tahoma" w:cs="Tahoma"/>
          <w:color w:val="1F3864"/>
          <w:sz w:val="24"/>
          <w:szCs w:val="24"/>
        </w:rPr>
        <w:t xml:space="preserve"> </w:t>
      </w:r>
      <w:hyperlink r:id="rId8" w:history="1">
        <w:r w:rsidR="009F03C8" w:rsidRPr="00F64615">
          <w:rPr>
            <w:rStyle w:val="Hyperlink"/>
            <w:rFonts w:ascii="Tahoma" w:hAnsi="Tahoma" w:cs="Tahoma"/>
            <w:sz w:val="24"/>
            <w:szCs w:val="24"/>
          </w:rPr>
          <w:t>https://uknowledge.uky.edu/ovgtsl2019</w:t>
        </w:r>
      </w:hyperlink>
      <w:r w:rsidR="009F03C8">
        <w:rPr>
          <w:rFonts w:ascii="Tahoma" w:hAnsi="Tahoma" w:cs="Tahoma"/>
          <w:color w:val="1F3864"/>
          <w:sz w:val="24"/>
          <w:szCs w:val="24"/>
        </w:rPr>
        <w:t xml:space="preserve"> (coming soon)</w:t>
      </w:r>
    </w:p>
    <w:p w14:paraId="4F48C85E" w14:textId="77777777" w:rsidR="00540747" w:rsidRDefault="00540747" w:rsidP="00540747">
      <w:pPr>
        <w:rPr>
          <w:rFonts w:ascii="Tahoma" w:hAnsi="Tahoma" w:cs="Tahoma"/>
          <w:color w:val="1F3864"/>
          <w:sz w:val="24"/>
          <w:szCs w:val="24"/>
        </w:rPr>
      </w:pPr>
      <w:bookmarkStart w:id="0" w:name="_Hlk529081164"/>
    </w:p>
    <w:bookmarkEnd w:id="0"/>
    <w:p w14:paraId="50B6F40C" w14:textId="01BAD122" w:rsidR="001F67F4" w:rsidRDefault="00A862C3" w:rsidP="00540747">
      <w:pPr>
        <w:rPr>
          <w:rFonts w:ascii="Tahoma" w:hAnsi="Tahoma" w:cs="Tahoma"/>
          <w:color w:val="1F3864"/>
          <w:sz w:val="24"/>
          <w:szCs w:val="24"/>
        </w:rPr>
      </w:pPr>
      <w:r w:rsidRPr="00A862C3">
        <w:rPr>
          <w:rFonts w:ascii="Tahoma" w:hAnsi="Tahoma" w:cs="Tahoma"/>
          <w:color w:val="1F3864"/>
          <w:sz w:val="24"/>
          <w:szCs w:val="24"/>
        </w:rPr>
        <w:t xml:space="preserve">Today’s Technical Service Librarians are facing the challenges of unbridled resources in a variety of ways. Choosing resources </w:t>
      </w:r>
      <w:r w:rsidR="00463D03">
        <w:rPr>
          <w:rFonts w:ascii="Tahoma" w:hAnsi="Tahoma" w:cs="Tahoma"/>
          <w:color w:val="1F3864"/>
          <w:sz w:val="24"/>
          <w:szCs w:val="24"/>
        </w:rPr>
        <w:t>and how to purchase them</w:t>
      </w:r>
      <w:bookmarkStart w:id="1" w:name="_GoBack"/>
      <w:bookmarkEnd w:id="1"/>
      <w:r w:rsidRPr="00A862C3">
        <w:rPr>
          <w:rFonts w:ascii="Tahoma" w:hAnsi="Tahoma" w:cs="Tahoma"/>
          <w:color w:val="1F3864"/>
          <w:sz w:val="24"/>
          <w:szCs w:val="24"/>
        </w:rPr>
        <w:t>, tools to manage them, and how to make them discoverable to our users involves collaboration and innovation. As the audience for our services becomes more diverse and complex, Technical Services Librarians are finding unique and alternative ways to provide information and services to our users.</w:t>
      </w:r>
    </w:p>
    <w:p w14:paraId="2B94BBEF" w14:textId="77777777" w:rsidR="00A862C3" w:rsidRDefault="00A862C3" w:rsidP="00540747">
      <w:pPr>
        <w:rPr>
          <w:rFonts w:ascii="Tahoma" w:hAnsi="Tahoma" w:cs="Tahoma"/>
          <w:color w:val="1F3864"/>
          <w:sz w:val="24"/>
          <w:szCs w:val="24"/>
        </w:rPr>
      </w:pPr>
    </w:p>
    <w:p w14:paraId="6594647A" w14:textId="18A12EE4" w:rsidR="00540747" w:rsidRDefault="005071A4" w:rsidP="00540747">
      <w:pPr>
        <w:rPr>
          <w:rFonts w:ascii="Tahoma" w:hAnsi="Tahoma" w:cs="Tahoma"/>
          <w:color w:val="1F3864"/>
          <w:sz w:val="24"/>
          <w:szCs w:val="24"/>
        </w:rPr>
      </w:pPr>
      <w:r>
        <w:rPr>
          <w:rFonts w:ascii="Tahoma" w:hAnsi="Tahoma" w:cs="Tahoma"/>
          <w:color w:val="1F3864"/>
          <w:sz w:val="24"/>
          <w:szCs w:val="24"/>
        </w:rPr>
        <w:t xml:space="preserve">The OVGTSL Conference provides a space for librarians and vendors to discuss and debate the ways to handle the rapidly evolving landscape of library resources. </w:t>
      </w:r>
      <w:r w:rsidR="006C2F55">
        <w:rPr>
          <w:rFonts w:ascii="Tahoma" w:hAnsi="Tahoma" w:cs="Tahoma"/>
          <w:color w:val="1F3864"/>
          <w:sz w:val="24"/>
          <w:szCs w:val="24"/>
        </w:rPr>
        <w:t>P</w:t>
      </w:r>
      <w:r w:rsidR="00540747">
        <w:rPr>
          <w:rFonts w:ascii="Tahoma" w:hAnsi="Tahoma" w:cs="Tahoma"/>
          <w:color w:val="1F3864"/>
          <w:sz w:val="24"/>
          <w:szCs w:val="24"/>
        </w:rPr>
        <w:t xml:space="preserve">articipants are encouraged to </w:t>
      </w:r>
      <w:r w:rsidR="00A84B2A">
        <w:rPr>
          <w:rFonts w:ascii="Tahoma" w:hAnsi="Tahoma" w:cs="Tahoma"/>
          <w:color w:val="1F3864"/>
          <w:sz w:val="24"/>
          <w:szCs w:val="24"/>
        </w:rPr>
        <w:t xml:space="preserve">share </w:t>
      </w:r>
      <w:r w:rsidR="007669F8">
        <w:rPr>
          <w:rFonts w:ascii="Tahoma" w:hAnsi="Tahoma" w:cs="Tahoma"/>
          <w:color w:val="1F3864"/>
          <w:sz w:val="24"/>
          <w:szCs w:val="24"/>
        </w:rPr>
        <w:t xml:space="preserve">their stories </w:t>
      </w:r>
      <w:r w:rsidR="000C5617">
        <w:rPr>
          <w:rFonts w:ascii="Tahoma" w:hAnsi="Tahoma" w:cs="Tahoma"/>
          <w:color w:val="1F3864"/>
          <w:sz w:val="24"/>
          <w:szCs w:val="24"/>
        </w:rPr>
        <w:t xml:space="preserve">of giving free rein to </w:t>
      </w:r>
      <w:r w:rsidR="00333574">
        <w:rPr>
          <w:rFonts w:ascii="Tahoma" w:hAnsi="Tahoma" w:cs="Tahoma"/>
          <w:color w:val="1F3864"/>
          <w:sz w:val="24"/>
          <w:szCs w:val="24"/>
        </w:rPr>
        <w:t xml:space="preserve">their </w:t>
      </w:r>
      <w:r w:rsidR="00A84B2A">
        <w:rPr>
          <w:rFonts w:ascii="Tahoma" w:hAnsi="Tahoma" w:cs="Tahoma"/>
          <w:color w:val="1F3864"/>
          <w:sz w:val="24"/>
          <w:szCs w:val="24"/>
        </w:rPr>
        <w:t>creative, imaginative, and innovative</w:t>
      </w:r>
      <w:r w:rsidR="007669F8">
        <w:rPr>
          <w:rFonts w:ascii="Tahoma" w:hAnsi="Tahoma" w:cs="Tahoma"/>
          <w:color w:val="1F3864"/>
          <w:sz w:val="24"/>
          <w:szCs w:val="24"/>
        </w:rPr>
        <w:t xml:space="preserve"> </w:t>
      </w:r>
      <w:r w:rsidR="000C5617">
        <w:rPr>
          <w:rFonts w:ascii="Tahoma" w:hAnsi="Tahoma" w:cs="Tahoma"/>
          <w:color w:val="1F3864"/>
          <w:sz w:val="24"/>
          <w:szCs w:val="24"/>
        </w:rPr>
        <w:t>talents in work on the</w:t>
      </w:r>
      <w:r w:rsidR="00333574">
        <w:rPr>
          <w:rFonts w:ascii="Tahoma" w:hAnsi="Tahoma" w:cs="Tahoma"/>
          <w:color w:val="1F3864"/>
          <w:sz w:val="24"/>
          <w:szCs w:val="24"/>
        </w:rPr>
        <w:t xml:space="preserve"> </w:t>
      </w:r>
      <w:r w:rsidR="00540747">
        <w:rPr>
          <w:rFonts w:ascii="Tahoma" w:hAnsi="Tahoma" w:cs="Tahoma"/>
          <w:color w:val="1F3864"/>
          <w:sz w:val="24"/>
          <w:szCs w:val="24"/>
        </w:rPr>
        <w:t xml:space="preserve">leading edge of librarianship. </w:t>
      </w:r>
      <w:r w:rsidR="006C2F55">
        <w:rPr>
          <w:rFonts w:ascii="Tahoma" w:hAnsi="Tahoma" w:cs="Tahoma"/>
          <w:color w:val="1F3864"/>
          <w:sz w:val="24"/>
          <w:szCs w:val="24"/>
        </w:rPr>
        <w:t>Areas of interest are trends, best practices, new developments, or what works as we manage an ever expanding universe of resources and tools in the areas of:</w:t>
      </w:r>
    </w:p>
    <w:p w14:paraId="1270E90D" w14:textId="77777777" w:rsidR="006C2F55" w:rsidRDefault="006C2F55" w:rsidP="00540747">
      <w:pPr>
        <w:rPr>
          <w:rFonts w:ascii="Tahoma" w:hAnsi="Tahoma" w:cs="Tahoma"/>
          <w:color w:val="1F3864"/>
          <w:sz w:val="24"/>
          <w:szCs w:val="24"/>
        </w:rPr>
      </w:pPr>
    </w:p>
    <w:p w14:paraId="26734988" w14:textId="77777777" w:rsidR="00A119ED" w:rsidRDefault="00A119ED" w:rsidP="00A119ED">
      <w:pPr>
        <w:pStyle w:val="ListParagraph"/>
        <w:numPr>
          <w:ilvl w:val="0"/>
          <w:numId w:val="4"/>
        </w:numPr>
        <w:rPr>
          <w:rFonts w:ascii="Tahoma" w:hAnsi="Tahoma" w:cs="Tahoma"/>
          <w:i/>
          <w:iCs/>
          <w:color w:val="1F3864"/>
          <w:sz w:val="24"/>
          <w:szCs w:val="24"/>
        </w:rPr>
      </w:pPr>
      <w:r>
        <w:rPr>
          <w:rFonts w:ascii="Tahoma" w:hAnsi="Tahoma" w:cs="Tahoma"/>
          <w:color w:val="1F3864"/>
          <w:sz w:val="24"/>
          <w:szCs w:val="24"/>
        </w:rPr>
        <w:t>Authority control and creation</w:t>
      </w:r>
    </w:p>
    <w:p w14:paraId="2FD8B455" w14:textId="77777777" w:rsidR="00A119ED" w:rsidRDefault="00A119ED" w:rsidP="00A119ED">
      <w:pPr>
        <w:pStyle w:val="ListParagraph"/>
        <w:numPr>
          <w:ilvl w:val="0"/>
          <w:numId w:val="4"/>
        </w:numPr>
        <w:rPr>
          <w:rFonts w:ascii="Tahoma" w:hAnsi="Tahoma" w:cs="Tahoma"/>
          <w:i/>
          <w:iCs/>
          <w:color w:val="1F3864"/>
          <w:sz w:val="24"/>
          <w:szCs w:val="24"/>
        </w:rPr>
      </w:pPr>
      <w:r>
        <w:rPr>
          <w:rFonts w:ascii="Tahoma" w:hAnsi="Tahoma" w:cs="Tahoma"/>
          <w:color w:val="1F3864"/>
          <w:sz w:val="24"/>
          <w:szCs w:val="24"/>
        </w:rPr>
        <w:t>Acquiring, cataloging and managing special formats or collections</w:t>
      </w:r>
    </w:p>
    <w:p w14:paraId="278AF720" w14:textId="77777777" w:rsidR="00A119ED" w:rsidRDefault="00A119ED" w:rsidP="00A119ED">
      <w:pPr>
        <w:pStyle w:val="ListParagraph"/>
        <w:numPr>
          <w:ilvl w:val="0"/>
          <w:numId w:val="4"/>
        </w:numPr>
        <w:rPr>
          <w:rFonts w:ascii="Tahoma" w:hAnsi="Tahoma" w:cs="Tahoma"/>
          <w:i/>
          <w:iCs/>
          <w:color w:val="1F3864"/>
          <w:sz w:val="24"/>
          <w:szCs w:val="24"/>
        </w:rPr>
      </w:pPr>
      <w:r>
        <w:rPr>
          <w:rFonts w:ascii="Tahoma" w:hAnsi="Tahoma" w:cs="Tahoma"/>
          <w:color w:val="1F3864"/>
          <w:sz w:val="24"/>
          <w:szCs w:val="24"/>
        </w:rPr>
        <w:t>Discovery, navigation, search and access</w:t>
      </w:r>
    </w:p>
    <w:p w14:paraId="19373CBA" w14:textId="77777777" w:rsidR="00A119ED" w:rsidRDefault="00A119ED" w:rsidP="00A119ED">
      <w:pPr>
        <w:pStyle w:val="ListParagraph"/>
        <w:numPr>
          <w:ilvl w:val="0"/>
          <w:numId w:val="4"/>
        </w:numPr>
        <w:rPr>
          <w:rFonts w:ascii="Tahoma" w:hAnsi="Tahoma" w:cs="Tahoma"/>
          <w:i/>
          <w:iCs/>
          <w:color w:val="1F3864"/>
          <w:sz w:val="24"/>
          <w:szCs w:val="24"/>
        </w:rPr>
      </w:pPr>
      <w:r>
        <w:rPr>
          <w:rFonts w:ascii="Tahoma" w:hAnsi="Tahoma" w:cs="Tahoma"/>
          <w:color w:val="1F3864"/>
          <w:sz w:val="24"/>
          <w:szCs w:val="24"/>
        </w:rPr>
        <w:t xml:space="preserve">Diversity, inclusion, equity and accessibility </w:t>
      </w:r>
    </w:p>
    <w:p w14:paraId="77216496" w14:textId="77777777" w:rsidR="00A119ED" w:rsidRDefault="00A119ED" w:rsidP="00A119ED">
      <w:pPr>
        <w:pStyle w:val="ListParagraph"/>
        <w:numPr>
          <w:ilvl w:val="0"/>
          <w:numId w:val="4"/>
        </w:numPr>
        <w:rPr>
          <w:rFonts w:ascii="Tahoma" w:hAnsi="Tahoma" w:cs="Tahoma"/>
          <w:i/>
          <w:iCs/>
          <w:color w:val="1F3864"/>
          <w:sz w:val="24"/>
          <w:szCs w:val="24"/>
        </w:rPr>
      </w:pPr>
      <w:r>
        <w:rPr>
          <w:rFonts w:ascii="Tahoma" w:hAnsi="Tahoma" w:cs="Tahoma"/>
          <w:color w:val="1F3864"/>
          <w:sz w:val="24"/>
          <w:szCs w:val="24"/>
        </w:rPr>
        <w:t>Linked data publishing and applications</w:t>
      </w:r>
    </w:p>
    <w:p w14:paraId="571CD776" w14:textId="77777777" w:rsidR="00A119ED" w:rsidRDefault="00A119ED" w:rsidP="00A119ED">
      <w:pPr>
        <w:pStyle w:val="ListParagraph"/>
        <w:numPr>
          <w:ilvl w:val="0"/>
          <w:numId w:val="4"/>
        </w:numPr>
        <w:rPr>
          <w:rFonts w:ascii="Tahoma" w:hAnsi="Tahoma" w:cs="Tahoma"/>
          <w:i/>
          <w:iCs/>
          <w:color w:val="1F3864"/>
          <w:sz w:val="24"/>
          <w:szCs w:val="24"/>
        </w:rPr>
      </w:pPr>
      <w:r>
        <w:rPr>
          <w:rFonts w:ascii="Tahoma" w:hAnsi="Tahoma" w:cs="Tahoma"/>
          <w:color w:val="1F3864"/>
          <w:sz w:val="24"/>
          <w:szCs w:val="24"/>
        </w:rPr>
        <w:t>Metadata creation, reuse, and interoperability</w:t>
      </w:r>
    </w:p>
    <w:p w14:paraId="0882A535" w14:textId="77777777" w:rsidR="00A119ED" w:rsidRDefault="00A119ED" w:rsidP="00A119ED">
      <w:pPr>
        <w:pStyle w:val="ListParagraph"/>
        <w:numPr>
          <w:ilvl w:val="0"/>
          <w:numId w:val="4"/>
        </w:numPr>
        <w:rPr>
          <w:rFonts w:ascii="Tahoma" w:hAnsi="Tahoma" w:cs="Tahoma"/>
          <w:i/>
          <w:iCs/>
          <w:color w:val="1F3864"/>
          <w:sz w:val="24"/>
          <w:szCs w:val="24"/>
        </w:rPr>
      </w:pPr>
      <w:r>
        <w:rPr>
          <w:rFonts w:ascii="Tahoma" w:hAnsi="Tahoma" w:cs="Tahoma"/>
          <w:color w:val="1F3864"/>
          <w:sz w:val="24"/>
          <w:szCs w:val="24"/>
        </w:rPr>
        <w:t xml:space="preserve">Management of resources, projects and people </w:t>
      </w:r>
    </w:p>
    <w:p w14:paraId="1708A5D8" w14:textId="77777777" w:rsidR="00A119ED" w:rsidRDefault="00A119ED" w:rsidP="00A119ED">
      <w:pPr>
        <w:pStyle w:val="ListParagraph"/>
        <w:numPr>
          <w:ilvl w:val="0"/>
          <w:numId w:val="4"/>
        </w:numPr>
        <w:rPr>
          <w:rFonts w:ascii="Tahoma" w:hAnsi="Tahoma" w:cs="Tahoma"/>
          <w:i/>
          <w:iCs/>
          <w:color w:val="1F3864"/>
          <w:sz w:val="24"/>
          <w:szCs w:val="24"/>
        </w:rPr>
      </w:pPr>
      <w:r>
        <w:rPr>
          <w:rFonts w:ascii="Tahoma" w:hAnsi="Tahoma" w:cs="Tahoma"/>
          <w:color w:val="1F3864"/>
          <w:sz w:val="24"/>
          <w:szCs w:val="24"/>
        </w:rPr>
        <w:t>Open content, software &amp; technologies</w:t>
      </w:r>
    </w:p>
    <w:p w14:paraId="41CEFCCD" w14:textId="77777777" w:rsidR="00A119ED" w:rsidRDefault="00A119ED" w:rsidP="00A119ED">
      <w:pPr>
        <w:pStyle w:val="ListParagraph"/>
        <w:numPr>
          <w:ilvl w:val="0"/>
          <w:numId w:val="4"/>
        </w:numPr>
        <w:rPr>
          <w:rFonts w:ascii="Tahoma" w:hAnsi="Tahoma" w:cs="Tahoma"/>
          <w:i/>
          <w:iCs/>
          <w:color w:val="1F3864"/>
          <w:sz w:val="24"/>
          <w:szCs w:val="24"/>
        </w:rPr>
      </w:pPr>
      <w:r>
        <w:rPr>
          <w:rFonts w:ascii="Tahoma" w:hAnsi="Tahoma" w:cs="Tahoma"/>
          <w:color w:val="1F3864"/>
          <w:sz w:val="24"/>
          <w:szCs w:val="24"/>
        </w:rPr>
        <w:t>Preservation and archives (digital or physical)</w:t>
      </w:r>
    </w:p>
    <w:p w14:paraId="3CC51A31" w14:textId="77777777" w:rsidR="00A119ED" w:rsidRDefault="00A119ED" w:rsidP="00A119ED">
      <w:pPr>
        <w:pStyle w:val="ListParagraph"/>
        <w:numPr>
          <w:ilvl w:val="0"/>
          <w:numId w:val="4"/>
        </w:numPr>
        <w:rPr>
          <w:rFonts w:ascii="Tahoma" w:hAnsi="Tahoma" w:cs="Tahoma"/>
          <w:i/>
          <w:iCs/>
          <w:color w:val="1F3864"/>
          <w:sz w:val="24"/>
          <w:szCs w:val="24"/>
        </w:rPr>
      </w:pPr>
      <w:r>
        <w:rPr>
          <w:rFonts w:ascii="Tahoma" w:hAnsi="Tahoma" w:cs="Tahoma"/>
          <w:color w:val="1F3864"/>
          <w:sz w:val="24"/>
          <w:szCs w:val="24"/>
        </w:rPr>
        <w:t>Reports, data, assessment and priorities</w:t>
      </w:r>
    </w:p>
    <w:p w14:paraId="708A9BD8" w14:textId="77777777" w:rsidR="00A119ED" w:rsidRDefault="00A119ED" w:rsidP="00A119ED">
      <w:pPr>
        <w:pStyle w:val="ListParagraph"/>
        <w:numPr>
          <w:ilvl w:val="0"/>
          <w:numId w:val="4"/>
        </w:numPr>
        <w:rPr>
          <w:rFonts w:ascii="Tahoma" w:hAnsi="Tahoma" w:cs="Tahoma"/>
          <w:i/>
          <w:iCs/>
          <w:color w:val="1F3864"/>
          <w:sz w:val="24"/>
          <w:szCs w:val="24"/>
        </w:rPr>
      </w:pPr>
      <w:r>
        <w:rPr>
          <w:rFonts w:ascii="Tahoma" w:hAnsi="Tahoma" w:cs="Tahoma"/>
          <w:color w:val="1F3864"/>
          <w:sz w:val="24"/>
          <w:szCs w:val="24"/>
        </w:rPr>
        <w:t>Relations with vendors, consortiums, colleagues, administration, the community</w:t>
      </w:r>
    </w:p>
    <w:p w14:paraId="1089A9B4" w14:textId="77777777" w:rsidR="00A119ED" w:rsidRDefault="00A119ED" w:rsidP="00A119ED">
      <w:pPr>
        <w:pStyle w:val="ListParagraph"/>
        <w:numPr>
          <w:ilvl w:val="0"/>
          <w:numId w:val="4"/>
        </w:numPr>
        <w:rPr>
          <w:rFonts w:ascii="Tahoma" w:hAnsi="Tahoma" w:cs="Tahoma"/>
          <w:i/>
          <w:iCs/>
          <w:color w:val="1F3864"/>
          <w:sz w:val="24"/>
          <w:szCs w:val="24"/>
        </w:rPr>
      </w:pPr>
      <w:r>
        <w:rPr>
          <w:rFonts w:ascii="Tahoma" w:hAnsi="Tahoma" w:cs="Tahoma"/>
          <w:color w:val="1F3864"/>
          <w:sz w:val="24"/>
          <w:szCs w:val="24"/>
        </w:rPr>
        <w:t>Roles for technical services in academic, public and special libraries</w:t>
      </w:r>
    </w:p>
    <w:p w14:paraId="0C40182A" w14:textId="77777777" w:rsidR="00A119ED" w:rsidRDefault="00A119ED" w:rsidP="00A119ED">
      <w:pPr>
        <w:pStyle w:val="ListParagraph"/>
        <w:numPr>
          <w:ilvl w:val="0"/>
          <w:numId w:val="4"/>
        </w:numPr>
        <w:rPr>
          <w:rFonts w:ascii="Tahoma" w:hAnsi="Tahoma" w:cs="Tahoma"/>
          <w:i/>
          <w:iCs/>
          <w:color w:val="1F3864"/>
          <w:sz w:val="24"/>
          <w:szCs w:val="24"/>
        </w:rPr>
      </w:pPr>
      <w:r>
        <w:rPr>
          <w:rFonts w:ascii="Tahoma" w:hAnsi="Tahoma" w:cs="Tahoma"/>
          <w:color w:val="1F3864"/>
          <w:sz w:val="24"/>
          <w:szCs w:val="24"/>
        </w:rPr>
        <w:t>Training and competencies in a changing environment</w:t>
      </w:r>
    </w:p>
    <w:p w14:paraId="32C9AE30" w14:textId="77777777" w:rsidR="004B63EA" w:rsidRDefault="004B63EA" w:rsidP="00540747">
      <w:pPr>
        <w:rPr>
          <w:rFonts w:ascii="Tahoma" w:hAnsi="Tahoma" w:cs="Tahoma"/>
          <w:color w:val="1F3864"/>
          <w:sz w:val="24"/>
          <w:szCs w:val="24"/>
        </w:rPr>
      </w:pPr>
    </w:p>
    <w:p w14:paraId="38A1F131" w14:textId="28B49520" w:rsidR="00540747" w:rsidRDefault="00540747" w:rsidP="00540747">
      <w:pPr>
        <w:rPr>
          <w:rFonts w:ascii="Tahoma" w:hAnsi="Tahoma" w:cs="Tahoma"/>
          <w:color w:val="1F3864"/>
          <w:sz w:val="24"/>
          <w:szCs w:val="24"/>
        </w:rPr>
      </w:pPr>
      <w:r>
        <w:rPr>
          <w:rFonts w:ascii="Tahoma" w:hAnsi="Tahoma" w:cs="Tahoma"/>
          <w:color w:val="1F3864"/>
          <w:sz w:val="24"/>
          <w:szCs w:val="24"/>
        </w:rPr>
        <w:t xml:space="preserve">Participants are invited to submit proposals that report on recent research, address emerging trends, or showcase new tools, services and projects. Time slots for all sessions are </w:t>
      </w:r>
      <w:r w:rsidR="001F67F4" w:rsidRPr="00100512">
        <w:rPr>
          <w:rFonts w:ascii="Tahoma" w:hAnsi="Tahoma" w:cs="Tahoma"/>
          <w:color w:val="1F3864"/>
          <w:sz w:val="24"/>
          <w:szCs w:val="24"/>
        </w:rPr>
        <w:t>50</w:t>
      </w:r>
      <w:r>
        <w:rPr>
          <w:rFonts w:ascii="Tahoma" w:hAnsi="Tahoma" w:cs="Tahoma"/>
          <w:color w:val="1F3864"/>
          <w:sz w:val="24"/>
          <w:szCs w:val="24"/>
        </w:rPr>
        <w:t xml:space="preserve"> minutes in length</w:t>
      </w:r>
      <w:r w:rsidR="000C5617">
        <w:rPr>
          <w:rFonts w:ascii="Tahoma" w:hAnsi="Tahoma" w:cs="Tahoma"/>
          <w:color w:val="1F3864"/>
          <w:sz w:val="24"/>
          <w:szCs w:val="24"/>
        </w:rPr>
        <w:t>,</w:t>
      </w:r>
      <w:r>
        <w:rPr>
          <w:rFonts w:ascii="Tahoma" w:hAnsi="Tahoma" w:cs="Tahoma"/>
          <w:color w:val="1F3864"/>
          <w:sz w:val="24"/>
          <w:szCs w:val="24"/>
        </w:rPr>
        <w:t xml:space="preserve"> including time for questions. </w:t>
      </w:r>
      <w:r w:rsidR="001F67F4">
        <w:rPr>
          <w:rFonts w:ascii="Tahoma" w:hAnsi="Tahoma" w:cs="Tahoma"/>
          <w:color w:val="1F3864"/>
          <w:sz w:val="24"/>
          <w:szCs w:val="24"/>
        </w:rPr>
        <w:t>OVGTSL invites all presenters to archive their presentation materials at the conference website or link to these materials within an institutional repository.</w:t>
      </w:r>
    </w:p>
    <w:p w14:paraId="37AEA803" w14:textId="77777777" w:rsidR="00540747" w:rsidRDefault="00540747" w:rsidP="00540747">
      <w:pPr>
        <w:rPr>
          <w:rFonts w:ascii="Tahoma" w:hAnsi="Tahoma" w:cs="Tahoma"/>
          <w:color w:val="1F3864"/>
          <w:sz w:val="24"/>
          <w:szCs w:val="24"/>
        </w:rPr>
      </w:pPr>
    </w:p>
    <w:p w14:paraId="4270524E" w14:textId="77777777" w:rsidR="00540747" w:rsidRDefault="00540747" w:rsidP="00540747">
      <w:pPr>
        <w:rPr>
          <w:rFonts w:ascii="Tahoma" w:hAnsi="Tahoma" w:cs="Tahoma"/>
          <w:color w:val="1F3864"/>
          <w:sz w:val="24"/>
          <w:szCs w:val="24"/>
        </w:rPr>
      </w:pPr>
      <w:r>
        <w:rPr>
          <w:rFonts w:ascii="Tahoma" w:hAnsi="Tahoma" w:cs="Tahoma"/>
          <w:color w:val="1F3864"/>
          <w:sz w:val="24"/>
          <w:szCs w:val="24"/>
        </w:rPr>
        <w:t xml:space="preserve">Submissions for presenters, workshops, and panel sessions will be considered in addition to specific proposals to lead sessions in non-traditional formats (birds of a feather, lightning rounds, free-for-all forums, </w:t>
      </w:r>
      <w:proofErr w:type="gramStart"/>
      <w:r>
        <w:rPr>
          <w:rFonts w:ascii="Tahoma" w:hAnsi="Tahoma" w:cs="Tahoma"/>
          <w:color w:val="1F3864"/>
          <w:sz w:val="24"/>
          <w:szCs w:val="24"/>
        </w:rPr>
        <w:t>unconferences</w:t>
      </w:r>
      <w:proofErr w:type="gramEnd"/>
      <w:r>
        <w:rPr>
          <w:rFonts w:ascii="Tahoma" w:hAnsi="Tahoma" w:cs="Tahoma"/>
          <w:color w:val="1F3864"/>
          <w:sz w:val="24"/>
          <w:szCs w:val="24"/>
        </w:rPr>
        <w:t>).</w:t>
      </w:r>
    </w:p>
    <w:p w14:paraId="6A1264A8" w14:textId="77777777" w:rsidR="00540747" w:rsidRDefault="00540747" w:rsidP="00540747">
      <w:pPr>
        <w:rPr>
          <w:rFonts w:ascii="Tahoma" w:hAnsi="Tahoma" w:cs="Tahoma"/>
          <w:color w:val="1F3864"/>
          <w:sz w:val="24"/>
          <w:szCs w:val="24"/>
        </w:rPr>
      </w:pPr>
    </w:p>
    <w:p w14:paraId="5EAC7791" w14:textId="0DBFDC3D" w:rsidR="00540747" w:rsidRDefault="00540747" w:rsidP="00540747">
      <w:pPr>
        <w:rPr>
          <w:rFonts w:ascii="Tahoma" w:hAnsi="Tahoma" w:cs="Tahoma"/>
          <w:color w:val="1F3864"/>
          <w:sz w:val="24"/>
          <w:szCs w:val="24"/>
        </w:rPr>
      </w:pPr>
      <w:r>
        <w:rPr>
          <w:rFonts w:ascii="Tahoma" w:hAnsi="Tahoma" w:cs="Tahoma"/>
          <w:color w:val="1F3864"/>
          <w:sz w:val="24"/>
          <w:szCs w:val="24"/>
        </w:rPr>
        <w:t xml:space="preserve">Submit the following information to </w:t>
      </w:r>
      <w:hyperlink r:id="rId9" w:history="1">
        <w:r w:rsidR="00A119ED" w:rsidRPr="002E4658">
          <w:rPr>
            <w:rStyle w:val="Hyperlink"/>
            <w:rFonts w:ascii="Tahoma" w:hAnsi="Tahoma" w:cs="Tahoma"/>
            <w:sz w:val="24"/>
            <w:szCs w:val="24"/>
          </w:rPr>
          <w:t>ovgtslconference@gmail.com</w:t>
        </w:r>
      </w:hyperlink>
      <w:r>
        <w:rPr>
          <w:rFonts w:ascii="Tahoma" w:hAnsi="Tahoma" w:cs="Tahoma"/>
          <w:color w:val="1F3864"/>
          <w:sz w:val="24"/>
          <w:szCs w:val="24"/>
        </w:rPr>
        <w:t xml:space="preserve"> by </w:t>
      </w:r>
      <w:r>
        <w:rPr>
          <w:rFonts w:ascii="Tahoma" w:hAnsi="Tahoma" w:cs="Tahoma"/>
          <w:color w:val="1F497D"/>
          <w:sz w:val="24"/>
          <w:szCs w:val="24"/>
        </w:rPr>
        <w:t>January</w:t>
      </w:r>
      <w:r>
        <w:rPr>
          <w:rFonts w:ascii="Tahoma" w:hAnsi="Tahoma" w:cs="Tahoma"/>
          <w:color w:val="1F3864"/>
          <w:sz w:val="24"/>
          <w:szCs w:val="24"/>
        </w:rPr>
        <w:t xml:space="preserve"> 15, 2019:</w:t>
      </w:r>
    </w:p>
    <w:p w14:paraId="1973DD28" w14:textId="77777777" w:rsidR="00540747" w:rsidRDefault="00540747" w:rsidP="00540747">
      <w:pPr>
        <w:rPr>
          <w:rFonts w:ascii="Tahoma" w:hAnsi="Tahoma" w:cs="Tahoma"/>
          <w:color w:val="1F3864"/>
          <w:sz w:val="24"/>
          <w:szCs w:val="24"/>
        </w:rPr>
      </w:pPr>
    </w:p>
    <w:p w14:paraId="0CF7F517" w14:textId="77777777" w:rsidR="00540747" w:rsidRDefault="00540747" w:rsidP="00540747">
      <w:pPr>
        <w:numPr>
          <w:ilvl w:val="0"/>
          <w:numId w:val="2"/>
        </w:numPr>
        <w:rPr>
          <w:rFonts w:ascii="Tahoma" w:eastAsia="Times New Roman" w:hAnsi="Tahoma" w:cs="Tahoma"/>
          <w:color w:val="1F3864"/>
          <w:sz w:val="24"/>
          <w:szCs w:val="24"/>
        </w:rPr>
      </w:pPr>
      <w:r>
        <w:rPr>
          <w:rFonts w:ascii="Tahoma" w:eastAsia="Times New Roman" w:hAnsi="Tahoma" w:cs="Tahoma"/>
          <w:color w:val="1F3864"/>
          <w:sz w:val="24"/>
          <w:szCs w:val="24"/>
        </w:rPr>
        <w:t>Title</w:t>
      </w:r>
    </w:p>
    <w:p w14:paraId="1F82379E" w14:textId="0F59E1F0" w:rsidR="00540747" w:rsidRDefault="00540747" w:rsidP="00540747">
      <w:pPr>
        <w:numPr>
          <w:ilvl w:val="0"/>
          <w:numId w:val="2"/>
        </w:numPr>
        <w:rPr>
          <w:rFonts w:ascii="Tahoma" w:eastAsia="Times New Roman" w:hAnsi="Tahoma" w:cs="Tahoma"/>
          <w:color w:val="1F3864"/>
          <w:sz w:val="24"/>
          <w:szCs w:val="24"/>
        </w:rPr>
      </w:pPr>
      <w:r>
        <w:rPr>
          <w:rFonts w:ascii="Tahoma" w:eastAsia="Times New Roman" w:hAnsi="Tahoma" w:cs="Tahoma"/>
          <w:color w:val="1F3864"/>
          <w:sz w:val="24"/>
          <w:szCs w:val="24"/>
        </w:rPr>
        <w:t>Abstract (no longer than 250 wor</w:t>
      </w:r>
      <w:r w:rsidR="00A119ED">
        <w:rPr>
          <w:rFonts w:ascii="Tahoma" w:eastAsia="Times New Roman" w:hAnsi="Tahoma" w:cs="Tahoma"/>
          <w:color w:val="1F3864"/>
          <w:sz w:val="24"/>
          <w:szCs w:val="24"/>
        </w:rPr>
        <w:t>d</w:t>
      </w:r>
      <w:r>
        <w:rPr>
          <w:rFonts w:ascii="Tahoma" w:eastAsia="Times New Roman" w:hAnsi="Tahoma" w:cs="Tahoma"/>
          <w:color w:val="1F3864"/>
          <w:sz w:val="24"/>
          <w:szCs w:val="24"/>
        </w:rPr>
        <w:t>s)</w:t>
      </w:r>
    </w:p>
    <w:p w14:paraId="619C6E14" w14:textId="77777777" w:rsidR="00540747" w:rsidRDefault="00540747" w:rsidP="00540747">
      <w:pPr>
        <w:numPr>
          <w:ilvl w:val="0"/>
          <w:numId w:val="2"/>
        </w:numPr>
        <w:rPr>
          <w:rFonts w:ascii="Tahoma" w:eastAsia="Times New Roman" w:hAnsi="Tahoma" w:cs="Tahoma"/>
          <w:color w:val="1F3864"/>
          <w:sz w:val="24"/>
          <w:szCs w:val="24"/>
        </w:rPr>
      </w:pPr>
      <w:r>
        <w:rPr>
          <w:rFonts w:ascii="Tahoma" w:eastAsia="Times New Roman" w:hAnsi="Tahoma" w:cs="Tahoma"/>
          <w:color w:val="1F3864"/>
          <w:sz w:val="24"/>
          <w:szCs w:val="24"/>
        </w:rPr>
        <w:t>Names, affiliations, and contact information of all presenters</w:t>
      </w:r>
    </w:p>
    <w:p w14:paraId="4937F29F" w14:textId="77777777" w:rsidR="00540747" w:rsidRDefault="00540747" w:rsidP="00540747">
      <w:pPr>
        <w:numPr>
          <w:ilvl w:val="0"/>
          <w:numId w:val="2"/>
        </w:numPr>
        <w:rPr>
          <w:rFonts w:ascii="Tahoma" w:eastAsia="Times New Roman" w:hAnsi="Tahoma" w:cs="Tahoma"/>
          <w:color w:val="1F3864"/>
          <w:sz w:val="24"/>
          <w:szCs w:val="24"/>
        </w:rPr>
      </w:pPr>
      <w:r>
        <w:rPr>
          <w:rFonts w:ascii="Tahoma" w:eastAsia="Times New Roman" w:hAnsi="Tahoma" w:cs="Tahoma"/>
          <w:color w:val="1F3864"/>
          <w:sz w:val="24"/>
          <w:szCs w:val="24"/>
        </w:rPr>
        <w:t>Primary contact for presenters</w:t>
      </w:r>
    </w:p>
    <w:p w14:paraId="0263932F" w14:textId="77777777" w:rsidR="00540747" w:rsidRDefault="00540747" w:rsidP="00540747">
      <w:pPr>
        <w:numPr>
          <w:ilvl w:val="0"/>
          <w:numId w:val="2"/>
        </w:numPr>
        <w:rPr>
          <w:rFonts w:ascii="Tahoma" w:eastAsia="Times New Roman" w:hAnsi="Tahoma" w:cs="Tahoma"/>
          <w:color w:val="1F3864"/>
          <w:sz w:val="24"/>
          <w:szCs w:val="24"/>
        </w:rPr>
      </w:pPr>
      <w:r>
        <w:rPr>
          <w:rFonts w:ascii="Tahoma" w:eastAsia="Times New Roman" w:hAnsi="Tahoma" w:cs="Tahoma"/>
          <w:color w:val="1F3864"/>
          <w:sz w:val="24"/>
          <w:szCs w:val="24"/>
        </w:rPr>
        <w:t>Format (presentation, lightning round, workshop, etc.)</w:t>
      </w:r>
    </w:p>
    <w:p w14:paraId="4112283F" w14:textId="77777777" w:rsidR="00540747" w:rsidRDefault="00540747" w:rsidP="00540747">
      <w:pPr>
        <w:numPr>
          <w:ilvl w:val="0"/>
          <w:numId w:val="2"/>
        </w:numPr>
        <w:rPr>
          <w:rFonts w:ascii="Tahoma" w:eastAsia="Times New Roman" w:hAnsi="Tahoma" w:cs="Tahoma"/>
          <w:color w:val="1F3864"/>
          <w:sz w:val="24"/>
          <w:szCs w:val="24"/>
        </w:rPr>
      </w:pPr>
      <w:r>
        <w:rPr>
          <w:rFonts w:ascii="Tahoma" w:eastAsia="Times New Roman" w:hAnsi="Tahoma" w:cs="Tahoma"/>
          <w:color w:val="1F3864"/>
          <w:sz w:val="24"/>
          <w:szCs w:val="24"/>
        </w:rPr>
        <w:t>Equipment and other special needs</w:t>
      </w:r>
    </w:p>
    <w:p w14:paraId="709EDF3D" w14:textId="77777777" w:rsidR="00540747" w:rsidRDefault="00540747" w:rsidP="00540747">
      <w:pPr>
        <w:ind w:left="720"/>
        <w:rPr>
          <w:rFonts w:ascii="Tahoma" w:eastAsia="Times New Roman" w:hAnsi="Tahoma" w:cs="Tahoma"/>
          <w:color w:val="1F3864"/>
          <w:sz w:val="24"/>
          <w:szCs w:val="24"/>
        </w:rPr>
      </w:pPr>
    </w:p>
    <w:p w14:paraId="19E71CA6" w14:textId="342FBA92" w:rsidR="00540747" w:rsidRPr="00A119ED" w:rsidRDefault="00540747" w:rsidP="00A119ED">
      <w:pPr>
        <w:rPr>
          <w:rStyle w:val="Hyperlink"/>
          <w:rFonts w:ascii="Tahoma" w:hAnsi="Tahoma" w:cs="Tahoma"/>
          <w:sz w:val="24"/>
          <w:szCs w:val="24"/>
        </w:rPr>
      </w:pPr>
      <w:r>
        <w:rPr>
          <w:rFonts w:ascii="Tahoma" w:hAnsi="Tahoma" w:cs="Tahoma"/>
          <w:color w:val="1F3864"/>
          <w:sz w:val="24"/>
          <w:szCs w:val="24"/>
        </w:rPr>
        <w:t xml:space="preserve">Presenters will be notified of proposal acceptance by February 1, 2019. For more information, please contact Kathleen Richardson at </w:t>
      </w:r>
      <w:r w:rsidR="00A119ED" w:rsidRPr="00A119ED">
        <w:rPr>
          <w:rStyle w:val="Hyperlink"/>
          <w:rFonts w:ascii="Tahoma" w:hAnsi="Tahoma" w:cs="Tahoma"/>
          <w:sz w:val="24"/>
          <w:szCs w:val="24"/>
        </w:rPr>
        <w:t>ovgtslconference@gmail.com</w:t>
      </w:r>
    </w:p>
    <w:p w14:paraId="5242DEF3" w14:textId="151DD7E9" w:rsidR="00540747" w:rsidRDefault="00540747" w:rsidP="00540747">
      <w:pPr>
        <w:rPr>
          <w:rFonts w:ascii="Tahoma" w:hAnsi="Tahoma" w:cs="Tahoma"/>
          <w:color w:val="1F3864"/>
          <w:sz w:val="24"/>
          <w:szCs w:val="24"/>
        </w:rPr>
      </w:pPr>
      <w:r>
        <w:rPr>
          <w:rFonts w:ascii="Tahoma" w:hAnsi="Tahoma" w:cs="Tahoma"/>
          <w:color w:val="1F3864"/>
          <w:sz w:val="24"/>
          <w:szCs w:val="24"/>
        </w:rPr>
        <w:br/>
        <w:t>About OVGTSL</w:t>
      </w:r>
      <w:r w:rsidR="00A119ED">
        <w:rPr>
          <w:rFonts w:ascii="Tahoma" w:hAnsi="Tahoma" w:cs="Tahoma"/>
          <w:color w:val="1F3864"/>
          <w:sz w:val="24"/>
          <w:szCs w:val="24"/>
        </w:rPr>
        <w:t xml:space="preserve"> - </w:t>
      </w:r>
      <w:hyperlink r:id="rId10" w:history="1">
        <w:r w:rsidR="00A119ED" w:rsidRPr="002E4658">
          <w:rPr>
            <w:rStyle w:val="Hyperlink"/>
            <w:rFonts w:ascii="Tahoma" w:hAnsi="Tahoma" w:cs="Tahoma"/>
            <w:sz w:val="24"/>
            <w:szCs w:val="24"/>
          </w:rPr>
          <w:t>http://ovgtslibrarians.org/aboutUs.html</w:t>
        </w:r>
      </w:hyperlink>
    </w:p>
    <w:p w14:paraId="77024FED" w14:textId="77777777" w:rsidR="00A119ED" w:rsidRDefault="00A119ED" w:rsidP="00540747">
      <w:pPr>
        <w:rPr>
          <w:rFonts w:ascii="Tahoma" w:hAnsi="Tahoma" w:cs="Tahoma"/>
          <w:color w:val="1F3864"/>
          <w:sz w:val="24"/>
          <w:szCs w:val="24"/>
        </w:rPr>
      </w:pPr>
    </w:p>
    <w:p w14:paraId="065A527C" w14:textId="1A14EDAF" w:rsidR="00BA3028" w:rsidRDefault="00540747">
      <w:r>
        <w:rPr>
          <w:rFonts w:ascii="Tahoma" w:hAnsi="Tahoma" w:cs="Tahoma"/>
          <w:color w:val="1F3864"/>
          <w:sz w:val="24"/>
          <w:szCs w:val="24"/>
        </w:rPr>
        <w:t>The Ohio Valley Group of Technical Services Librarians (OVGTSL) was founded in 1924 and draws its members from Indiana, Kentucky, and Ohio. The annual conference rotates among these 3 states on a regular basis. Membership is open to anyone interested in library technical services.</w:t>
      </w:r>
    </w:p>
    <w:sectPr w:rsidR="00BA3028" w:rsidSect="0079414C">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E5B4B" w14:textId="77777777" w:rsidR="00E60ECA" w:rsidRDefault="00E60ECA" w:rsidP="00B15015">
      <w:r>
        <w:separator/>
      </w:r>
    </w:p>
  </w:endnote>
  <w:endnote w:type="continuationSeparator" w:id="0">
    <w:p w14:paraId="0D0EA533" w14:textId="77777777" w:rsidR="00E60ECA" w:rsidRDefault="00E60ECA" w:rsidP="00B15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0E046" w14:textId="77777777" w:rsidR="00E60ECA" w:rsidRDefault="00E60ECA" w:rsidP="00B15015">
      <w:r>
        <w:separator/>
      </w:r>
    </w:p>
  </w:footnote>
  <w:footnote w:type="continuationSeparator" w:id="0">
    <w:p w14:paraId="1F037C42" w14:textId="77777777" w:rsidR="00E60ECA" w:rsidRDefault="00E60ECA" w:rsidP="00B15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1CDF5" w14:textId="3E6F0654" w:rsidR="006E2543" w:rsidRDefault="00655FFB">
    <w:pPr>
      <w:pStyle w:val="Header"/>
    </w:pPr>
    <w:r>
      <w:ptab w:relativeTo="margin" w:alignment="center" w:leader="none"/>
    </w:r>
  </w:p>
  <w:p w14:paraId="11AA08C9" w14:textId="786E9DB4" w:rsidR="00B15015" w:rsidRDefault="00B15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94CDD"/>
    <w:multiLevelType w:val="hybridMultilevel"/>
    <w:tmpl w:val="1938D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F52EE2"/>
    <w:multiLevelType w:val="hybridMultilevel"/>
    <w:tmpl w:val="82F46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974529"/>
    <w:multiLevelType w:val="hybridMultilevel"/>
    <w:tmpl w:val="F676A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747"/>
    <w:rsid w:val="00074C17"/>
    <w:rsid w:val="000C5617"/>
    <w:rsid w:val="00100512"/>
    <w:rsid w:val="001F67F4"/>
    <w:rsid w:val="00333574"/>
    <w:rsid w:val="00384899"/>
    <w:rsid w:val="00463D03"/>
    <w:rsid w:val="004649CD"/>
    <w:rsid w:val="004B63EA"/>
    <w:rsid w:val="005071A4"/>
    <w:rsid w:val="00516CFE"/>
    <w:rsid w:val="00540747"/>
    <w:rsid w:val="005B4274"/>
    <w:rsid w:val="00655FFB"/>
    <w:rsid w:val="006C218F"/>
    <w:rsid w:val="006C2F55"/>
    <w:rsid w:val="006E2543"/>
    <w:rsid w:val="0075777C"/>
    <w:rsid w:val="007669F8"/>
    <w:rsid w:val="0079414C"/>
    <w:rsid w:val="007E1459"/>
    <w:rsid w:val="007E44E3"/>
    <w:rsid w:val="00853901"/>
    <w:rsid w:val="009477BC"/>
    <w:rsid w:val="009F03C8"/>
    <w:rsid w:val="00A119ED"/>
    <w:rsid w:val="00A84B2A"/>
    <w:rsid w:val="00A862C3"/>
    <w:rsid w:val="00B15015"/>
    <w:rsid w:val="00BA3028"/>
    <w:rsid w:val="00BE03BB"/>
    <w:rsid w:val="00C60365"/>
    <w:rsid w:val="00D25756"/>
    <w:rsid w:val="00E60ECA"/>
    <w:rsid w:val="00F55EE5"/>
    <w:rsid w:val="00F60BB2"/>
    <w:rsid w:val="00FF1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CA8307"/>
  <w15:chartTrackingRefBased/>
  <w15:docId w15:val="{9280A4BD-6785-4314-8F49-557897CF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74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0747"/>
    <w:rPr>
      <w:color w:val="0563C1"/>
      <w:u w:val="single"/>
    </w:rPr>
  </w:style>
  <w:style w:type="paragraph" w:styleId="ListParagraph">
    <w:name w:val="List Paragraph"/>
    <w:basedOn w:val="Normal"/>
    <w:uiPriority w:val="34"/>
    <w:qFormat/>
    <w:rsid w:val="00540747"/>
    <w:pPr>
      <w:ind w:left="720"/>
    </w:pPr>
  </w:style>
  <w:style w:type="character" w:styleId="FollowedHyperlink">
    <w:name w:val="FollowedHyperlink"/>
    <w:basedOn w:val="DefaultParagraphFont"/>
    <w:uiPriority w:val="99"/>
    <w:semiHidden/>
    <w:unhideWhenUsed/>
    <w:rsid w:val="00A84B2A"/>
    <w:rPr>
      <w:color w:val="954F72" w:themeColor="followedHyperlink"/>
      <w:u w:val="single"/>
    </w:rPr>
  </w:style>
  <w:style w:type="paragraph" w:styleId="Header">
    <w:name w:val="header"/>
    <w:basedOn w:val="Normal"/>
    <w:link w:val="HeaderChar"/>
    <w:uiPriority w:val="99"/>
    <w:unhideWhenUsed/>
    <w:rsid w:val="00B15015"/>
    <w:pPr>
      <w:tabs>
        <w:tab w:val="center" w:pos="4680"/>
        <w:tab w:val="right" w:pos="9360"/>
      </w:tabs>
    </w:pPr>
  </w:style>
  <w:style w:type="character" w:customStyle="1" w:styleId="HeaderChar">
    <w:name w:val="Header Char"/>
    <w:basedOn w:val="DefaultParagraphFont"/>
    <w:link w:val="Header"/>
    <w:uiPriority w:val="99"/>
    <w:rsid w:val="00B15015"/>
    <w:rPr>
      <w:rFonts w:ascii="Calibri" w:hAnsi="Calibri" w:cs="Calibri"/>
    </w:rPr>
  </w:style>
  <w:style w:type="paragraph" w:styleId="Footer">
    <w:name w:val="footer"/>
    <w:basedOn w:val="Normal"/>
    <w:link w:val="FooterChar"/>
    <w:uiPriority w:val="99"/>
    <w:unhideWhenUsed/>
    <w:rsid w:val="00B15015"/>
    <w:pPr>
      <w:tabs>
        <w:tab w:val="center" w:pos="4680"/>
        <w:tab w:val="right" w:pos="9360"/>
      </w:tabs>
    </w:pPr>
  </w:style>
  <w:style w:type="character" w:customStyle="1" w:styleId="FooterChar">
    <w:name w:val="Footer Char"/>
    <w:basedOn w:val="DefaultParagraphFont"/>
    <w:link w:val="Footer"/>
    <w:uiPriority w:val="99"/>
    <w:rsid w:val="00B1501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013494">
      <w:bodyDiv w:val="1"/>
      <w:marLeft w:val="0"/>
      <w:marRight w:val="0"/>
      <w:marTop w:val="0"/>
      <w:marBottom w:val="0"/>
      <w:divBdr>
        <w:top w:val="none" w:sz="0" w:space="0" w:color="auto"/>
        <w:left w:val="none" w:sz="0" w:space="0" w:color="auto"/>
        <w:bottom w:val="none" w:sz="0" w:space="0" w:color="auto"/>
        <w:right w:val="none" w:sz="0" w:space="0" w:color="auto"/>
      </w:divBdr>
    </w:div>
    <w:div w:id="920607259">
      <w:bodyDiv w:val="1"/>
      <w:marLeft w:val="0"/>
      <w:marRight w:val="0"/>
      <w:marTop w:val="0"/>
      <w:marBottom w:val="0"/>
      <w:divBdr>
        <w:top w:val="none" w:sz="0" w:space="0" w:color="auto"/>
        <w:left w:val="none" w:sz="0" w:space="0" w:color="auto"/>
        <w:bottom w:val="none" w:sz="0" w:space="0" w:color="auto"/>
        <w:right w:val="none" w:sz="0" w:space="0" w:color="auto"/>
      </w:divBdr>
    </w:div>
    <w:div w:id="1194150192">
      <w:bodyDiv w:val="1"/>
      <w:marLeft w:val="0"/>
      <w:marRight w:val="0"/>
      <w:marTop w:val="0"/>
      <w:marBottom w:val="0"/>
      <w:divBdr>
        <w:top w:val="none" w:sz="0" w:space="0" w:color="auto"/>
        <w:left w:val="none" w:sz="0" w:space="0" w:color="auto"/>
        <w:bottom w:val="none" w:sz="0" w:space="0" w:color="auto"/>
        <w:right w:val="none" w:sz="0" w:space="0" w:color="auto"/>
      </w:divBdr>
    </w:div>
    <w:div w:id="174070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nowledge.uky.edu/ovgtsl201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ovgtslibrarians.org/aboutUs.html" TargetMode="External"/><Relationship Id="rId4" Type="http://schemas.openxmlformats.org/officeDocument/2006/relationships/webSettings" Target="webSettings.xml"/><Relationship Id="rId9" Type="http://schemas.openxmlformats.org/officeDocument/2006/relationships/hyperlink" Target="mailto:ovgtslconferenc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KCTCS</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Kathleen E (Bluegrass)</dc:creator>
  <cp:keywords/>
  <dc:description/>
  <cp:lastModifiedBy>Seago, Catherine</cp:lastModifiedBy>
  <cp:revision>9</cp:revision>
  <dcterms:created xsi:type="dcterms:W3CDTF">2018-11-29T12:29:00Z</dcterms:created>
  <dcterms:modified xsi:type="dcterms:W3CDTF">2018-11-29T18:27:00Z</dcterms:modified>
</cp:coreProperties>
</file>